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【夏日嗨FUN本州】日本六天全景游|长谷寺|大阪城公园|心斋桥|金阁寺|忍野八海|神鹿公园|阪东全景|广州往返行程单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RH1776064281LZ-HRJP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A线：奈良神鹿公园（约45分钟）--奈良长谷寺（夏日限定紫阳花）（约45分钟）--大阪城公园（约30分钟）--心斋桥繁华商店&amp;道顿堀美食街（约60分钟）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A线:奈良神鹿公园-奈良长谷寺（夏日限定紫阳花）-大阪城公园-心斋桥繁华商店&amp;道顿堀美食街
                <w:br/>
                ★【奈良神鹿公园】：公园是奈良中部占地广大的怡人公园，于1880年建立。公园内还有数百只可自由走动的鹿。这些鹿被视为是神道教中神明的使者同时也被认定为是国宝。因此也被称为 “梅花鹿公园”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珍珠文化馆（停约45分钟）--富士山五合目（视天气情况而定，换平和公园约45分钟）--忍野八海(约45分钟)--大石公园：薰衣草祭（约45分钟）--地震体验馆(约60分钟）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f.日本团签费用200元/人（自备签证减200/人）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2026-06-17T02:34:24+08:00</dcterms:created>
  <dcterms:modified xsi:type="dcterms:W3CDTF">2026-06-17T02:34:24+08:00</dcterms:modified>
</cp:coreProperties>
</file>

<file path=docProps/custom.xml><?xml version="1.0" encoding="utf-8"?>
<Properties xmlns="http://schemas.openxmlformats.org/officeDocument/2006/custom-properties" xmlns:vt="http://schemas.openxmlformats.org/officeDocument/2006/docPropsVTypes"/>
</file>