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（假日）【仙境老君山】河南双飞6天丨万仙山郭亮村挂壁公路丨老君山丨少林寺丨龙门石窟丨丽景门丨 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运城｜CA4593（07:10-09:40）
                <w:br/>
                【回程】运城 → 广州｜CA4594（10:25-12:55）
                <w:br/>
                （参考航班，实际以出票为准，航班时间可能调整为去程下午机，回程晚机，旅行社有权）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景点：【龙门石窟】【丽景门】【应天门广场】【洛邑古城】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晚餐：团队餐餐标30元/人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     南平景区大环线景交60      少林寺耳麦20            
                <w:br/>
                龙门石窟耳麦20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【退订政策】
                <w:br/>
                1、一旦出机票，如需退团，机票损失实收。
                <w:br/>
                2、若未出票，出团前7天免费退。出团前4-6日，收取总费用20%，出团前1-3日，收取总费用40%，出团当日收取总费用60%。（机票留位损失，房损，车损）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2026-04-30T07:39:56+08:00</dcterms:created>
  <dcterms:modified xsi:type="dcterms:W3CDTF">2026-04-30T07:39:56+08:00</dcterms:modified>
</cp:coreProperties>
</file>

<file path=docProps/custom.xml><?xml version="1.0" encoding="utf-8"?>
<Properties xmlns="http://schemas.openxmlformats.org/officeDocument/2006/custom-properties" xmlns:vt="http://schemas.openxmlformats.org/officeDocument/2006/docPropsVTypes"/>
</file>