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（假日）A线：黄果树风景名胜区+西江千户苗寨+荔波大小七孔+青岩古镇 +龙里油画大草原+荔波古镇+飞越黄果树·双动五天游行程单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ZLJRJL-20260330M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★住宿升级：全程升级2晚超豪华准五酒店，特别安排西江景区内特色客栈，1晚准四舒适酒店！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广州南站—都匀东/榕江/三都站—荔波县                                 （餐：早餐X│午餐X│晚餐X）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
                <w:br/>
                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
                <w:br/>
                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
                <w:br/>
                客人报名即视为知晓及同意此情况，我社不接受因车票时间不合适/座位不连坐等原因退团，退团将按合同注明的退团规则收取损失。
                <w:br/>
                	   住宿安排：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第二天	荔波县—荔波小七孔—荔波大七孔—西江千户苗寨/凯里                   （餐：早餐√│午餐√│晚餐X）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
                <w:br/>
                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
                <w:br/>
                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
                <w:br/>
                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第三天	西江千户苗寨—龙里油画大草原—安顺                                   （餐：早餐√│午餐√│晚餐√）
                <w:br/>
                	早餐后，游览“苗族博物馆、国家4A级风景名胜区”—【西江千户苗寨】（游览约1.5小时，景区观光车20元/人、保险10元/人，需自理，为景区必须自理项目）。这里“原始生态”文化完整的地方，由十余个依山而建的自然村寨相连成片，是目前中国乃至全世界醉大的苗族聚居村寨，
                <w:br/>
                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
                <w:br/>
                （此为所有游客的集体航拍，如需个人航拍，请自行与商家沟通价格）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
                <w:br/>
                （长桌宴、换苗服、打糍粑、集体航拍及西江景区游览时间根据实际游览情况安排时间和地点，可能调整为前一天晚上，请知悉）。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
                <w:br/>
                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古城】，自由品尝贵州当地特色小吃。安顺人爱吃，安顺人会吃，提到“嘴巴”，当然少不了的就是吃。安顺古城，集合了安顺的美食小吃，来旅游的人都喜欢到这里。古城里，融聚着各地的特色。贵阳的丝娃娃、水城的烙锅、大方的手撕豆腐，
                <w:br/>
                甚至是重庆的火锅和烤鱼都在这里丰富着安顺古城的味道。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第四天	安顺—黄果树风景名胜区—安顺                                         （餐：早餐√│午餐√│晚餐X）
                <w:br/>
                	早餐后，前往【黄果树银屹苗银坊非遗馆】（车程约0.5小时，游览约1.5小时），位于贵州省安顺市黄果树风景名胜区景区中心区域，是目前省内规模最大，产品最为丰富齐全的苗族银饰文化展示基地。
                <w:br/>
                （温馨提醒：该基地会有成品展示，景区不强制客人消费，如有购物纯属游客个人喜好，请游客理性消费。如遇特殊情况无法参观，则更改游览安顺综合文化馆或其他或取消，无费用可退）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
                <w:br/>
                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
                <w:br/>
                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
                <w:br/>
                去感受您从未触达过的黄果树优美景色。
                <w:br/>
                游毕后，乘车前往安顺市（车程约0.5小时），抵达后安排入住酒店休息。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第五天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
                <w:br/>
                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
                <w:br/>
                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
                <w:br/>
                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
                <w:br/>
                客人报名即视为知晓及同意此情况，我社不接受因车票时间不合适/座位不连坐等原因退团，退团将按合同注明的退团规则收取损失。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准五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2026-04-30T08:40:19+08:00</dcterms:created>
  <dcterms:modified xsi:type="dcterms:W3CDTF">2026-04-30T08:40:19+08:00</dcterms:modified>
</cp:coreProperties>
</file>

<file path=docProps/custom.xml><?xml version="1.0" encoding="utf-8"?>
<Properties xmlns="http://schemas.openxmlformats.org/officeDocument/2006/custom-properties" xmlns:vt="http://schemas.openxmlformats.org/officeDocument/2006/docPropsVTypes"/>
</file>