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漫游新马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SA1773298909MN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★不走回头路：南航正点航班广州直飞，豪华舒适，新入马出，劲省6小时回程路；
                <w:br/>
                ★住宿：入住4晚网评四钻酒店，精心挑选的品质住宿，旅途无忧；
                <w:br/>
                ★经典：海湾花园、欢乐岛、鱼尾狮、双子塔、云上花园，太子城，新加坡、马来西亚 经典线路全覆盖一站式打卡；
                <w:br/>
                ★人文：打卡网红景点荷兰红屋、多巴胺彩虹阶梯，拍人生照片； 哈芝巷，几十米长的哈芝巷是超受网红欢迎的欧式文艺街区，可以自行来一场美美的街拍！
                <w:br/>
                ★潮玩：茨厂街鬼仔巷、Rex KL潮流地、亚罗街夜市一条街寻美食  
                <w:br/>
                ★美食：海南鸡饭、DIY椰浆饭、肉骨茶、娘惹餐等；每一道都蕴含南洋的独特风味，让您味蕾沉浸在南洋风味的魅力之中；
                <w:br/>
                ★安心：特别赠送中国境外旅游意外险1份，保额50万元/人，让您在异国他乡也能安心游玩，无后顾之忧。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广州-新加坡（鱼尾狮公园-欢乐岛）
                <w:br/>
                指定时间于白云机场集合搭乘国际航班直飞往新加坡，开启一天的新加坡之旅，【星耀樟宜】、【鱼尾狮公园】、【欢乐岛】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【哈芝巷】、【花芭山】、【南洋药油百货】、【海湾花园】，
                <w:br/>
                 马六甲：【三宝庙+三宝井】、【荷兰广场+英女皇钟楼+圣保罗教堂+荷兰红屋】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外观【马六甲海峡清真寺】、外观【国家皇宫】、外观【高等法院】、【独立广场】、外观【双子塔】、【茨厂街鬼仔巷】、【Rex KL潮流地】、【亚罗街】
                <w:br/>
              </w:t>
            </w:r>
          </w:p>
        </w:tc>
        <w:tc>
          <w:tcPr/>
          <w:p>
            <w:pPr>
              <w:pStyle w:val="indent"/>
            </w:pPr>
            <w:r>
              <w:rPr>
                <w:rFonts w:ascii="宋体" w:hAnsi="宋体" w:eastAsia="宋体" w:cs="宋体"/>
                <w:color w:val="000000"/>
                <w:sz w:val="20"/>
                <w:szCs w:val="20"/>
              </w:rPr>
              <w:t xml:space="preserve">早餐：酒店     午餐：DIY椰浆饭餐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【DIY巧克力】、【黑风洞+彩虹阶梯】、【云上花园】
                <w:br/>
              </w:t>
            </w:r>
          </w:p>
        </w:tc>
        <w:tc>
          <w:tcPr/>
          <w:p>
            <w:pPr>
              <w:pStyle w:val="indent"/>
            </w:pPr>
            <w:r>
              <w:rPr>
                <w:rFonts w:ascii="宋体" w:hAnsi="宋体" w:eastAsia="宋体" w:cs="宋体"/>
                <w:color w:val="000000"/>
                <w:sz w:val="20"/>
                <w:szCs w:val="20"/>
              </w:rPr>
              <w:t xml:space="preserve">早餐：酒店内     午餐：肉骨茶风味餐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外观【首相署】【太子广场】【水上清真寺】，后前往吉隆坡机场，搭乘国际航班直飞回广州，后散团。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4晚当地网评四钻酒店，不含马来西亚酒店税约10马币/间/晚+可持续发展征费约7马币/间/晚（最终以酒店现场收取的为准）。（住宿为两人标准间，含每人每晚一床位，单男单女及单人住宿要求需补房差，房差：1200-1500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可持续发展征费约7马币/间/晚（最终以酒店现场收取的为准），(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br/>
                “广东熊猫文旅股份有限公司 ，许可证号：L-GD-CJ00120”。为保证游客如期出发，我社将与其他旅行社共同委托广东熊猫文旅股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2026-04-06T17:11:25+08:00</dcterms:created>
  <dcterms:modified xsi:type="dcterms:W3CDTF">2026-04-06T17:11:25+08:00</dcterms:modified>
</cp:coreProperties>
</file>

<file path=docProps/custom.xml><?xml version="1.0" encoding="utf-8"?>
<Properties xmlns="http://schemas.openxmlformats.org/officeDocument/2006/custom-properties" xmlns:vt="http://schemas.openxmlformats.org/officeDocument/2006/docPropsVTypes"/>
</file>