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（假日）A线：黄果树风景名胜区+西江千户苗寨+荔波大小七孔+青岩古镇 +荔波古镇+洒金谷+飞越黄果树·双动五天游行程单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ZLJRJL-20260215Q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★住宿升级：全程升级2晚超豪华准五酒店，特别安排西江景区内特色客栈，1晚准四舒适酒店！
                <w:br/>
                ★舒适旅途：专车专导抵达即接团，行程结束送团，全程管家式服务。
                <w:br/>
                ★饕餮美食：荔波石锅鱼宴、西江苗家长桌宴、黄果树土鸡宴、福泉养生宴、餐餐安排特色餐，其中一餐赠饮品茅台镇酱香白酒，贵州地道美食一次尝完！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欢度春节：成人报名即赠价值388元/瓶贵州茅台镇酱酒一瓶。除夕当晚额外赠送年夜饭大餐。
                <w:br/>
                            欢度春节：导游将在车上随机开展春节小游戏，派送吉祥利是！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荔波准四酒店参考：荔波全季酒店、荔波港伦大酒店、黔林山水酒店、茂兰云天主题酒店、亚洲连锁大酒店、维也纳酒店、荔波冰雪世界（水主题）或同级； 荔波准五酒店参考（全程随机升级2晚）：荔波嘉和大酒店、荔波贵州饭店、四季花园大酒店、天泰大酒店、地球绿宝石大酒店、荔波饭店或同级。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交通：大巴车
                <w:br/>
                自费项：荔波小七孔景区环保车40元/人，保险10元/人
                <w:br/>
              </w:t>
            </w:r>
          </w:p>
        </w:tc>
        <w:tc>
          <w:tcPr/>
          <w:p>
            <w:pPr>
              <w:pStyle w:val="indent"/>
            </w:pPr>
            <w:r>
              <w:rPr>
                <w:rFonts w:ascii="宋体" w:hAnsi="宋体" w:eastAsia="宋体" w:cs="宋体"/>
                <w:color w:val="000000"/>
                <w:sz w:val="20"/>
                <w:szCs w:val="20"/>
              </w:rPr>
              <w:t xml:space="preserve">早餐：酒店含早     午餐：餐标30     晚餐：X   </w:t>
            </w:r>
          </w:p>
        </w:tc>
        <w:tc>
          <w:tcPr/>
          <w:p>
            <w:pPr>
              <w:pStyle w:val="indent"/>
            </w:pPr>
            <w:r>
              <w:rPr>
                <w:rFonts w:ascii="宋体" w:hAnsi="宋体" w:eastAsia="宋体" w:cs="宋体"/>
                <w:color w:val="000000"/>
                <w:sz w:val="20"/>
                <w:szCs w:val="20"/>
              </w:rPr>
              <w:t xml:space="preserve">西江客栈/酒店参考：苗丽夜郎山舍酒店、盛世西江客栈、钱棉酒店、印象西江酒店、田园酒店、乐汀酒店、江山外山乡村酒店或同级； 凯里准四酒店参考：万户寨酒店、学府酒店、世纪城酒店、腾龙假日酒店酒店或同级。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及西江景区游览时间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游毕后前往安顺，抵达后安排入住酒店（车程约2.5小时）。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交通：大巴车
                <w:br/>
                自费项：西江千户苗寨环保车20元/人，保险10元/人，洒金谷环保车20元/人
                <w:br/>
              </w:t>
            </w:r>
          </w:p>
        </w:tc>
        <w:tc>
          <w:tcPr/>
          <w:p>
            <w:pPr>
              <w:pStyle w:val="indent"/>
            </w:pPr>
            <w:r>
              <w:rPr>
                <w:rFonts w:ascii="宋体" w:hAnsi="宋体" w:eastAsia="宋体" w:cs="宋体"/>
                <w:color w:val="000000"/>
                <w:sz w:val="20"/>
                <w:szCs w:val="20"/>
              </w:rPr>
              <w:t xml:space="preserve">早餐：酒店含早     午餐：餐标30     晚餐：餐标30   </w:t>
            </w:r>
          </w:p>
        </w:tc>
        <w:tc>
          <w:tcPr/>
          <w:p>
            <w:pPr>
              <w:pStyle w:val="indent"/>
            </w:pPr>
            <w:r>
              <w:rPr>
                <w:rFonts w:ascii="宋体" w:hAnsi="宋体" w:eastAsia="宋体" w:cs="宋体"/>
                <w:color w:val="000000"/>
                <w:sz w:val="20"/>
                <w:szCs w:val="20"/>
              </w:rPr>
              <w:t xml:space="preserve">安顺准四酒店参考：镇宁银河国际大酒店、银河假日酒店、雅兰特大酒店、梧桐温泉酒店、镇宁万祥酒店、安顺非繁城品酒店或同级。 安顺准五酒店参考（全程随机升级2晚）：安顺葡华大酒店、安顺圣丰酒店、凌悦酒店、华通大酒店、美居酒店或同级。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交通：大巴车
                <w:br/>
                自费项：黄果树环保车50元/人，保险10元/人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安顺准四酒店参考：镇宁银河国际大酒店、银河假日酒店、雅兰特大酒店、梧桐温泉酒店、镇宁万祥酒店、安顺非繁城品酒店或同级。 安顺准五酒店参考（全程随机升级2晚）：安顺葡华大酒店、安顺圣丰酒店、凌悦酒店、华通大酒店、美居酒店或同级。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交通：大巴车、动车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准五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680元，退房差：330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景区环保车及保险</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2026-04-04T06:52:16+08:00</dcterms:created>
  <dcterms:modified xsi:type="dcterms:W3CDTF">2026-04-04T06:52:16+08:00</dcterms:modified>
</cp:coreProperties>
</file>

<file path=docProps/custom.xml><?xml version="1.0" encoding="utf-8"?>
<Properties xmlns="http://schemas.openxmlformats.org/officeDocument/2006/custom-properties" xmlns:vt="http://schemas.openxmlformats.org/officeDocument/2006/docPropsVTypes"/>
</file>