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（假日会员专享）从化石门森林公园纯玩1天游行程单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ZLJRYT-HX20260127M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第一天：接团--推荐会--石门森林公园        含：午餐 
                <w:br/>
                早上于指定地点时间集合出发前往从化，参加旅游推荐会。
                <w:br/>
                午餐：团餐
                <w:br/>
                浏览【石门森林公园】（游览时间约2小时）公园内红叶共有3000多亩，主要分布在白茫潭休闲区、石灶风光区和莲花湖休闲区的。以枫树、山乌桕和槭树为主，分三大观赏点：莲花湖景区内如诗如画的枫树林，石灶景区及莲花湖景区内漫山遍野的山乌桕林，白茫潭休闲内层林尽染的水景红叶。
                <w:br/>
                春天：绿叶葱郁，满山锦绣，生机勃勃；冬天：满山红叶，层林尽染，如诗如画。让人不觉感叹：“要赏红叶石门有，何须千里香山寻？
                <w:br/>
                游览完毕后结束愉快之旅，返程温馨的家！
                <w:br/>
                温馨提示：我社会根据当时交通、天气、景点景区接待条件、实际情况不同，调整游览景点顺序，景点和路线标准不变，敬请知悉。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1.景点：行程表内所列景点门票；（老年证无优惠。活动套餐门票无特殊优惠政策）；
                <w:br/>
                2.用餐：1正餐
                <w:br/>
                3.住宿：无
                <w:br/>
                4.导游：全程导游服务； 
                <w:br/>
                5.交通：正规空调旅游大巴车，保证一人一正座.
                <w:br/>
                6.购物:  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1.景区环保车自理（自愿选择，参考60/人，因景区山路非常难走，走路时间时间长，坐车才能游全程（A+B线），强烈建议客人购买，自愿选择）
                <w:br/>
                2.费用包含中未提及的内容、个人旅游意外保险及一切个人开支；个人购物、娱乐等消费。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出发前7-4日退团扣取旅游团款的60%，出发前3-1日内扣取旅游团款的70%，出发当天扣取旅游团款的80%，请您悉知。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2026-04-03T19:33:06+08:00</dcterms:created>
  <dcterms:modified xsi:type="dcterms:W3CDTF">2026-04-03T19:33:06+08:00</dcterms:modified>
</cp:coreProperties>
</file>

<file path=docProps/custom.xml><?xml version="1.0" encoding="utf-8"?>
<Properties xmlns="http://schemas.openxmlformats.org/officeDocument/2006/custom-properties" xmlns:vt="http://schemas.openxmlformats.org/officeDocument/2006/docPropsVTypes"/>
</file>