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AA1724308816ADTS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午餐：大西洋海鲜炸鱼餐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用车标准：空调旅游巴士。（7 人以下用 7 座，9-12 人用 17 座，13人 以上用 39座）
                <w:br/>
                导游司机标准：全程优秀英文/法文导游+中文翻译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3、导服：领队服务费，境外当地导游和司机服务费合共：RMB1000元/人.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2025-11-25T22:32:56+08:00</dcterms:created>
  <dcterms:modified xsi:type="dcterms:W3CDTF">2025-11-25T22:32:56+08:00</dcterms:modified>
</cp:coreProperties>
</file>

<file path=docProps/custom.xml><?xml version="1.0" encoding="utf-8"?>
<Properties xmlns="http://schemas.openxmlformats.org/officeDocument/2006/custom-properties" xmlns:vt="http://schemas.openxmlformats.org/officeDocument/2006/docPropsVTypes"/>
</file>