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AA17272364866KTS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1晚洞穴+2晚海滨酒店+1晚温泉酒店+2晚国际五星+1晚费特希耶五星
                <w:br/>
                特别升级2晚伊斯坦布尔国际五星酒店
                <w:br/>
                特别安排1晚洞穴酒店体验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参观孔亚的梅夫拉那博物馆（游览约45分钟）；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特别安排【中午品尝卡帕多奇亚洞穴餐厅瓦罐餐】，卡帕地区必尝的正宗特色美食，将牛或羊等肉类放入瓦罐里，上菜时服务员会敲破罐子让您享用！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 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土耳其电子签：护照首页拍照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2025-12-10T21:50:29+08:00</dcterms:created>
  <dcterms:modified xsi:type="dcterms:W3CDTF">2025-12-10T21:50:29+08:00</dcterms:modified>
</cp:coreProperties>
</file>

<file path=docProps/custom.xml><?xml version="1.0" encoding="utf-8"?>
<Properties xmlns="http://schemas.openxmlformats.org/officeDocument/2006/custom-properties" xmlns:vt="http://schemas.openxmlformats.org/officeDocument/2006/docPropsVTypes"/>
</file>