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★【精选酒店】全程入住北京三环经济型酒店，连住不挪窝，交通便利、舒适体验
                <w:br/>
                ★【精选早对晚航班】五天玩足京城全部经典景点！广州直飞北京
                <w:br/>
                去程参考：CZ3101/08:00 或CZ3099/09:00或CA1386/06:25 或CA1310/08:00
                <w:br/>
                回程参考：CZ3104/15:30或CZ3110/19:30或CA1329/21:00或CZ3114/21:30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行程航班时间仅供参考，以实际安排为准，如有变动，敬请谅解。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2025-09-30T19:41:56+08:00</dcterms:created>
  <dcterms:modified xsi:type="dcterms:W3CDTF">2025-09-30T19:41:56+08:00</dcterms:modified>
</cp:coreProperties>
</file>

<file path=docProps/custom.xml><?xml version="1.0" encoding="utf-8"?>
<Properties xmlns="http://schemas.openxmlformats.org/officeDocument/2006/custom-properties" xmlns:vt="http://schemas.openxmlformats.org/officeDocument/2006/docPropsVTypes"/>
</file>