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黄金海岸澳洲国宴风味餐（龙虾海鲜袋鼠肉）； 
                <w:br/>
                 凯恩斯热带雨林BBQ餐、凯恩斯大堡礁游船自助午餐；
                <w:br/>
                <w:br/>
                体验升级
                <w:br/>
                【悉尼渡轮】：像当地人一样搭乘【特色渡轮】游悉尼港，观赏两岸迷人景致；
                <w:br/>
                【蓝山国家公园】：探访新南威尔士州著名的世界自然遗产公园，探索自然美景；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【新南威尔士艺术中心】
                <w:br/>
                是在悉尼欣赏美术作品的绝佳目的地。馆内藏品丰富，珍藏与展览着世界顶尖的艺术作品，悉尼不愧是著名的艺术之都；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午餐：X     晚餐：西式牛扒餐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2025-10-21T10:19:08+08:00</dcterms:created>
  <dcterms:modified xsi:type="dcterms:W3CDTF">2025-10-21T10:19:08+08:00</dcterms:modified>
</cp:coreProperties>
</file>

<file path=docProps/custom.xml><?xml version="1.0" encoding="utf-8"?>
<Properties xmlns="http://schemas.openxmlformats.org/officeDocument/2006/custom-properties" xmlns:vt="http://schemas.openxmlformats.org/officeDocument/2006/docPropsVTypes"/>
</file>