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319   CANIST  09:50/16:25     飞行约11小时35分钟
                <w:br/>
                第01天  伊斯坦布尔-突尼斯      TK 657   ISTTUN  21:40/22:35     飞行约2小时55分钟
                <w:br/>
                第06天  突尼斯-卡萨布兰卡      摩洛哥皇家航空AT573 18:20/21:30或突尼斯航空TU705 23:00/01:45+1（此段航班待定）
                <w:br/>
                第12天  马拉喀什-伊斯坦布尔    TK620   RAKIST  16:15/23:20      飞行约5小时
                <w:br/>
                第13天  伊斯坦布尔-广州        TK72    ISTCAN  01:50/16:35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摩洛哥阿甘油30ML、突尼斯橄榄油（每人各一份）
                <w:br/>
                6、特别安排长线出游三件宝：欧式双圆转换插头+颈枕+眼罩（每人一份）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【酒店住宿】突尼斯城五星+哈马马特及苏斯海边五星+其他四星，摩洛哥四星+舍夫沙万特色民宿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广州（飞机）伊斯坦布尔（飞机）突尼斯城
                <w:br/>
                广州（飞机）伊斯坦布尔（飞机）突尼斯城      
                <w:br/>
                参考航班：TK 73   CANIST   09:50/16:25   飞行约11小时35分钟
                <w:br/>
                参考航班：TK 661  ISTTUN   21:40/22:35   飞行约2小时55分钟
                <w:br/>
                <w:br/>
                是日清早一般于北京时间6：50（请勿迟到，误机自理）在广州白云国际机场航站楼集合
                <w:br/>
                搭乘土耳其航空豪华航班直飞土耳其第一大城市-伊斯坦布尔，直接转机飞往突尼斯城。在伊斯坦布尔转机时可尽享机场免税购物乐趣（请注意登机时间切勿迟到，误机自理）。
                <w:br/>
                是日晚上约22：35抵达，过关后拿取行李，乘车前往酒店休息。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突尼斯城当地酒店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突尼斯城—哈马马特
                <w:br/>
                突尼斯城—哈马马特（车程约1小时）
                <w:br/>
                <w:br/>
                早上享用酒店早餐，开始今日游览：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w:br/>
                【此日正值2月16日除夕，将在酒店餐厅特别安排酒店晚餐·年夜饭（赠送软饮），在北非过一个特别的中国春节】。备注：突尼斯哈马马特无中餐厅，将在酒店餐厅特殊安排（条件或有限，敬请谅解）。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2025-12-08T15:03:20+08:00</dcterms:created>
  <dcterms:modified xsi:type="dcterms:W3CDTF">2025-12-08T15:03:20+08:00</dcterms:modified>
</cp:coreProperties>
</file>

<file path=docProps/custom.xml><?xml version="1.0" encoding="utf-8"?>
<Properties xmlns="http://schemas.openxmlformats.org/officeDocument/2006/custom-properties" xmlns:vt="http://schemas.openxmlformats.org/officeDocument/2006/docPropsVTypes"/>
</file>