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【春节】埃及阿联酋迪拜双国联游10天| 悬空教堂ElMuallaqa｜伊斯兰教老城区 | Known as Abu Serga教堂 | 阿慕尔·本·阿绥大清真寺 | 吉萨金字塔群 | 狮身人面像 | 大埃及博物馆（深圳EK 0213）行程单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AA1700102624WZ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酒店安排：
                <w:br/>
                升级4晚国际五星酒店
                <w:br/>
                <w:br/>
                景点安排：
                <w:br/>
                大埃及博物馆（新）
                <w:br/>
                入内丹达拉神庙
                <w:br/>
                入内卢浮宫参观
                <w:br/>
                入内总统府参观
                <w:br/>
                体验沙漠冲沙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开罗
                <w:br/>
                参考国际航班： EK329   SZXDXB  0045/0535       飞行时间：约8小时50分钟        
                <w:br/>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晚餐：年夜饭中式餐10菜1汤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晚上：指定时间前往餐厅用餐，送回酒店办理入住休息。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参考航班：EK928	CAIDXB  1230/1745    飞行时间：约3小时15分钟
                <w:br/>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午餐：飞机简餐     晚餐：小火锅晚餐   </w:t>
            </w:r>
          </w:p>
        </w:tc>
        <w:tc>
          <w:tcPr/>
          <w:p>
            <w:pPr>
              <w:pStyle w:val="indent"/>
            </w:pPr>
            <w:r>
              <w:rPr>
                <w:rFonts w:ascii="宋体" w:hAnsi="宋体" w:eastAsia="宋体" w:cs="宋体"/>
                <w:color w:val="000000"/>
                <w:sz w:val="20"/>
                <w:szCs w:val="20"/>
              </w:rPr>
              <w:t xml:space="preserve">入住阿布扎比国际五星酒店royal rose或同级酒店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入内参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入内参观【阿布扎比卢浮宫】，阿布扎比卢浮宫于2017年开幕，诞生于法国与阿拉伯联合酋长国一次史无前例的文化合作，既是法国在海外最大的文化项目，也是阿拉伯世界首家国际性综合博物馆。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特别安排体验【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午餐：中式餐10菜1汤     晚餐：营地餐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阿布扎比国际五星酒店参考：park rotana或Millennium Al Rawdah或同级酒店；
                <w:br/>
                迪拜国际五星酒店参考：Mövenpick Hotel &amp; Apartments Bur Dubai或Voco Bonnington Dubai或Asiana grand hotel dubai或Grand Millennium Dubai或同级酒店；；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2、全程单房差RMB3800元/人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2025-10-19T05:03:50+08:00</dcterms:created>
  <dcterms:modified xsi:type="dcterms:W3CDTF">2025-10-19T05:03:50+08:00</dcterms:modified>
</cp:coreProperties>
</file>

<file path=docProps/custom.xml><?xml version="1.0" encoding="utf-8"?>
<Properties xmlns="http://schemas.openxmlformats.org/officeDocument/2006/custom-properties" xmlns:vt="http://schemas.openxmlformats.org/officeDocument/2006/docPropsVTypes"/>
</file>