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追光之旅
                <w:br/>
                追逐荒野之光
                <w:br/>
                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w:br/>
                南非桌山于2024年7月15日 至 9月1日维修，故此期间的团队【桌山】改为【信号山】，且第十天约堡四星升级当地五星D'oreal Hotel或同级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南非桌山于2024年7月15日 至 9月1日维修，故此期间的团队【桌山】改为【信号山】，且第十天约堡四星升级当地五星D'oreal Hotel或同级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11、护照费用；
                <w:br/>
                2、全程单房差RMB 5000元/人（温馨提示：非洲大部分酒店1人入住补单房差默认为入住一间大床房，且大部分酒店不能安排1人入住一间双人房，敬请谅解）；
                <w:br/>
                3、境外司机、导游服务费（RMB1200/人）；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2025-10-21T18:22:38+08:00</dcterms:created>
  <dcterms:modified xsi:type="dcterms:W3CDTF">2025-10-21T18:22:38+08:00</dcterms:modified>
</cp:coreProperties>
</file>

<file path=docProps/custom.xml><?xml version="1.0" encoding="utf-8"?>
<Properties xmlns="http://schemas.openxmlformats.org/officeDocument/2006/custom-properties" xmlns:vt="http://schemas.openxmlformats.org/officeDocument/2006/docPropsVTypes"/>
</file>